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Q22- BUDGET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1050"/>
        <w:gridCol w:w="2310"/>
        <w:gridCol w:w="2235"/>
        <w:tblGridChange w:id="0">
          <w:tblGrid>
            <w:gridCol w:w="3435"/>
            <w:gridCol w:w="1050"/>
            <w:gridCol w:w="2310"/>
            <w:gridCol w:w="22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Price per unit (Dhs)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(Dhs)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Supervision of workshops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Research &amp; Collection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Acquisition costs for archive use rights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Production costs (deliverable)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Transport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1 session = 3 hours workshop = 500 dhs (gross).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Pro-forma quotes/invoices will be required.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Transport budget = Maximum 6% x (Total budget).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br w:type="textWrapping"/>
        <w:t xml:space="preserve">How to use this budget template?</w:t>
        <w:tab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STEP 1: Complete the table.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STEP 2: Save your file in ".PDF" format by adding your name in CAPITAL LETTERS at the end of the file name.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STEP 3: Import this file in question 22 of the form (Google Form).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